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24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本人承诺，</w:t>
      </w: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亲属或特定关系人在赣州城投集团及下属子公司任职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本人填报的上述信息完全属实，如有漏报、隐瞒，愿意自动取消录用资格。</w:t>
      </w: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注：该表所称亲属是指集团员工的配偶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，父母，配偶的父母，子女及其配偶，兄弟姐妹及其配偶、子女，配偶的兄弟姐妹。所称特定关系人是指与集团员工有共同利益的其他关系人。</w:t>
      </w:r>
    </w:p>
    <w:p>
      <w:pPr>
        <w:tabs>
          <w:tab w:val="left" w:pos="990"/>
          <w:tab w:val="left" w:pos="1080"/>
          <w:tab w:val="left" w:pos="1170"/>
        </w:tabs>
        <w:spacing w:line="6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ind w:firstLine="0" w:firstLineChars="0"/>
        <w:rPr>
          <w:color w:val="auto"/>
        </w:rPr>
      </w:pPr>
      <w:r>
        <w:rPr>
          <w:rFonts w:hint="eastAsia" w:ascii="宋体" w:hAnsi="宋体" w:eastAsia="仿宋_GB2312" w:cs="Times New Roman"/>
          <w:color w:val="auto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3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2022-02-27T09:29:54Z</dcterms:created>
  <dc:creator>lenovo</dc:creator>
  <cp:lastModifiedBy>请叫我周大仙。</cp:lastModifiedBy>
  <dcterms:modified xsi:type="dcterms:W3CDTF">2022-02-27T09:30:03Z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5CA46B5240C64798B89150BFA250F2C8</vt:lpwstr>
  </property>
</Properties>
</file>