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cs="Times New Roman"/>
          <w:b/>
          <w:bCs/>
          <w:color w:val="auto"/>
          <w:sz w:val="36"/>
          <w:szCs w:val="36"/>
          <w:highlight w:val="none"/>
          <w:lang w:val="en-US" w:eastAsia="zh-CN"/>
        </w:rPr>
      </w:pPr>
      <w:r>
        <w:rPr>
          <w:rFonts w:hint="eastAsia" w:ascii="Times New Roman" w:hAnsi="Times New Roman" w:cs="Times New Roman"/>
          <w:b/>
          <w:bCs/>
          <w:color w:val="auto"/>
          <w:sz w:val="36"/>
          <w:szCs w:val="36"/>
          <w:highlight w:val="none"/>
          <w:lang w:val="en-US" w:eastAsia="zh-CN"/>
        </w:rPr>
        <w:t>现场比选材料</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cs="Times New Roman"/>
          <w:b/>
          <w:bCs/>
          <w:color w:val="auto"/>
          <w:sz w:val="32"/>
          <w:szCs w:val="32"/>
          <w:highlight w:val="none"/>
          <w:lang w:val="en-US" w:eastAsia="zh-CN"/>
        </w:rPr>
      </w:pPr>
      <w:r>
        <w:rPr>
          <w:rFonts w:hint="eastAsia" w:ascii="Times New Roman" w:hAnsi="Times New Roman" w:cs="Times New Roman"/>
          <w:b/>
          <w:bCs/>
          <w:color w:val="auto"/>
          <w:sz w:val="32"/>
          <w:szCs w:val="32"/>
          <w:highlight w:val="none"/>
          <w:lang w:val="en-US" w:eastAsia="zh-CN"/>
        </w:rPr>
        <w:t>（加盖公章密封）</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服务费报价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分别对招聘人数1-5人、6-10人、11-20人及21人以上等四类进行人均招聘服务费报价。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服务费报价内容包含制定招聘方案、发布招聘公告、资格审查、笔试、面试、背景调查、入职等所有流程。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承诺本年度实际承担集团招聘业务时服务费报价不超过此次比选服务费报价，并加盖公章。</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招聘实施方案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提供招聘方案，内容包含对项目进度计划、保证措施、活动策划、工作流程（包含发布招聘公告、初筛、资格审查、笔试、面试、背景调查、入职等所有流程）、招聘时间、组织结构设置、保密措施、服务响应程度和现场解决问题的承诺等内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三、同类业务工作业绩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default" w:ascii="仿宋" w:hAnsi="仿宋" w:eastAsia="仿宋" w:cs="仿宋"/>
          <w:b w:val="0"/>
          <w:bCs w:val="0"/>
          <w:color w:val="auto"/>
          <w:sz w:val="32"/>
          <w:szCs w:val="32"/>
          <w:highlight w:val="none"/>
          <w:lang w:val="en-US" w:eastAsia="zh-CN"/>
        </w:rPr>
      </w:pPr>
      <w:r>
        <w:rPr>
          <w:rFonts w:hint="default" w:ascii="仿宋" w:hAnsi="仿宋" w:eastAsia="仿宋" w:cs="仿宋"/>
          <w:b w:val="0"/>
          <w:bCs w:val="0"/>
          <w:color w:val="auto"/>
          <w:sz w:val="32"/>
          <w:szCs w:val="32"/>
          <w:highlight w:val="none"/>
          <w:lang w:val="en-US" w:eastAsia="zh-CN"/>
        </w:rPr>
        <w:t>提供</w:t>
      </w:r>
      <w:r>
        <w:rPr>
          <w:rFonts w:hint="default" w:ascii="仿宋" w:hAnsi="仿宋" w:eastAsia="仿宋" w:cs="仿宋"/>
          <w:color w:val="auto"/>
          <w:sz w:val="32"/>
          <w:szCs w:val="32"/>
          <w:highlight w:val="none"/>
          <w:lang w:val="en-US" w:eastAsia="zh-CN"/>
        </w:rPr>
        <w:t>不少</w:t>
      </w:r>
      <w:r>
        <w:rPr>
          <w:rFonts w:hint="default" w:ascii="仿宋" w:hAnsi="仿宋" w:eastAsia="仿宋" w:cs="仿宋"/>
          <w:b w:val="0"/>
          <w:bCs w:val="0"/>
          <w:color w:val="auto"/>
          <w:sz w:val="32"/>
          <w:szCs w:val="32"/>
          <w:highlight w:val="none"/>
          <w:lang w:val="en-US" w:eastAsia="zh-CN"/>
        </w:rPr>
        <w:t>于</w:t>
      </w:r>
      <w:r>
        <w:rPr>
          <w:rFonts w:hint="eastAsia" w:ascii="仿宋" w:hAnsi="仿宋" w:eastAsia="仿宋" w:cs="仿宋"/>
          <w:b w:val="0"/>
          <w:bCs w:val="0"/>
          <w:color w:val="auto"/>
          <w:sz w:val="32"/>
          <w:szCs w:val="32"/>
          <w:highlight w:val="none"/>
          <w:lang w:val="en-US" w:eastAsia="zh-CN"/>
        </w:rPr>
        <w:t>3</w:t>
      </w:r>
      <w:r>
        <w:rPr>
          <w:rFonts w:hint="default" w:ascii="仿宋" w:hAnsi="仿宋" w:eastAsia="仿宋" w:cs="仿宋"/>
          <w:b w:val="0"/>
          <w:bCs w:val="0"/>
          <w:color w:val="auto"/>
          <w:sz w:val="32"/>
          <w:szCs w:val="32"/>
          <w:highlight w:val="none"/>
          <w:lang w:val="en-US" w:eastAsia="zh-CN"/>
        </w:rPr>
        <w:t>个</w:t>
      </w:r>
      <w:r>
        <w:rPr>
          <w:rFonts w:hint="eastAsia" w:ascii="仿宋" w:hAnsi="仿宋" w:eastAsia="仿宋" w:cs="仿宋"/>
          <w:b w:val="0"/>
          <w:bCs w:val="0"/>
          <w:color w:val="auto"/>
          <w:sz w:val="32"/>
          <w:szCs w:val="32"/>
          <w:highlight w:val="none"/>
          <w:lang w:val="en-US" w:eastAsia="zh-CN"/>
        </w:rPr>
        <w:t>市级以上</w:t>
      </w:r>
      <w:r>
        <w:rPr>
          <w:rFonts w:hint="default" w:ascii="仿宋" w:hAnsi="仿宋" w:eastAsia="仿宋" w:cs="仿宋"/>
          <w:b w:val="0"/>
          <w:bCs w:val="0"/>
          <w:color w:val="auto"/>
          <w:sz w:val="32"/>
          <w:szCs w:val="32"/>
          <w:highlight w:val="none"/>
          <w:lang w:val="en-US" w:eastAsia="zh-CN"/>
        </w:rPr>
        <w:t>国企</w:t>
      </w:r>
      <w:r>
        <w:rPr>
          <w:rFonts w:hint="eastAsia" w:ascii="仿宋" w:hAnsi="仿宋" w:eastAsia="仿宋" w:cs="仿宋"/>
          <w:b w:val="0"/>
          <w:bCs w:val="0"/>
          <w:color w:val="auto"/>
          <w:sz w:val="32"/>
          <w:szCs w:val="32"/>
          <w:highlight w:val="none"/>
          <w:lang w:val="en-US" w:eastAsia="zh-CN"/>
        </w:rPr>
        <w:t>等</w:t>
      </w:r>
      <w:r>
        <w:rPr>
          <w:rFonts w:hint="default" w:ascii="仿宋" w:hAnsi="仿宋" w:eastAsia="仿宋" w:cs="仿宋"/>
          <w:b w:val="0"/>
          <w:bCs w:val="0"/>
          <w:color w:val="auto"/>
          <w:sz w:val="32"/>
          <w:szCs w:val="32"/>
          <w:highlight w:val="none"/>
          <w:lang w:val="en-US" w:eastAsia="zh-CN"/>
        </w:rPr>
        <w:t>社会公开招聘、校园招聘、猎头等招聘流程外包服务案例。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default" w:ascii="仿宋" w:hAnsi="仿宋" w:eastAsia="仿宋" w:cs="仿宋"/>
          <w:b w:val="0"/>
          <w:bCs w:val="0"/>
          <w:color w:val="auto"/>
          <w:sz w:val="32"/>
          <w:szCs w:val="32"/>
          <w:highlight w:val="none"/>
          <w:lang w:val="en-US" w:eastAsia="zh-CN"/>
        </w:rPr>
        <w:t>须提供相关证明材料复印件并加盖</w:t>
      </w:r>
      <w:r>
        <w:rPr>
          <w:rFonts w:hint="eastAsia" w:ascii="仿宋" w:hAnsi="仿宋" w:eastAsia="仿宋" w:cs="仿宋"/>
          <w:b w:val="0"/>
          <w:bCs w:val="0"/>
          <w:color w:val="auto"/>
          <w:sz w:val="32"/>
          <w:szCs w:val="32"/>
          <w:highlight w:val="none"/>
          <w:lang w:val="en-US" w:eastAsia="zh-CN"/>
        </w:rPr>
        <w:t>报名机构</w:t>
      </w:r>
      <w:r>
        <w:rPr>
          <w:rFonts w:hint="default" w:ascii="仿宋" w:hAnsi="仿宋" w:eastAsia="仿宋" w:cs="仿宋"/>
          <w:b w:val="0"/>
          <w:bCs w:val="0"/>
          <w:color w:val="auto"/>
          <w:sz w:val="32"/>
          <w:szCs w:val="32"/>
          <w:highlight w:val="none"/>
          <w:lang w:val="en-US" w:eastAsia="zh-CN"/>
        </w:rPr>
        <w:t>公章，未提供者或提供无效者</w:t>
      </w:r>
      <w:r>
        <w:rPr>
          <w:rFonts w:hint="eastAsia" w:ascii="仿宋" w:hAnsi="仿宋" w:eastAsia="仿宋" w:cs="仿宋"/>
          <w:b w:val="0"/>
          <w:bCs w:val="0"/>
          <w:color w:val="auto"/>
          <w:sz w:val="32"/>
          <w:szCs w:val="32"/>
          <w:highlight w:val="none"/>
          <w:lang w:val="en-US" w:eastAsia="zh-CN"/>
        </w:rPr>
        <w:t>视为未提供</w:t>
      </w:r>
      <w:r>
        <w:rPr>
          <w:rFonts w:hint="default" w:ascii="仿宋" w:hAnsi="仿宋" w:eastAsia="仿宋" w:cs="仿宋"/>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四、服务团队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具有专业的招聘团队，拟每次招聘工作投入项目的专职工作人员不少于4名。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t>需提供</w:t>
      </w:r>
      <w:r>
        <w:rPr>
          <w:rFonts w:hint="eastAsia" w:ascii="仿宋" w:hAnsi="仿宋" w:eastAsia="仿宋" w:cs="仿宋"/>
          <w:color w:val="auto"/>
          <w:sz w:val="32"/>
          <w:szCs w:val="32"/>
          <w:highlight w:val="none"/>
          <w:lang w:val="en-US" w:eastAsia="zh-CN"/>
        </w:rPr>
        <w:t>投入项目的专职工作人员</w:t>
      </w:r>
      <w:r>
        <w:rPr>
          <w:rFonts w:hint="default" w:ascii="仿宋" w:hAnsi="仿宋" w:eastAsia="仿宋" w:cs="仿宋"/>
          <w:color w:val="auto"/>
          <w:sz w:val="32"/>
          <w:szCs w:val="32"/>
          <w:highlight w:val="none"/>
          <w:lang w:val="en-US" w:eastAsia="zh-CN"/>
        </w:rPr>
        <w:t>花名册及缴纳社保的证明材料复印件</w:t>
      </w:r>
      <w:r>
        <w:rPr>
          <w:rFonts w:hint="eastAsia" w:ascii="仿宋" w:hAnsi="仿宋" w:eastAsia="仿宋" w:cs="仿宋"/>
          <w:color w:val="auto"/>
          <w:sz w:val="32"/>
          <w:szCs w:val="32"/>
          <w:highlight w:val="none"/>
          <w:lang w:val="en-US" w:eastAsia="zh-CN"/>
        </w:rPr>
        <w:t>（社保缴费单位应与参选单位名称一致）并</w:t>
      </w:r>
      <w:r>
        <w:rPr>
          <w:rFonts w:hint="default" w:ascii="仿宋" w:hAnsi="仿宋" w:eastAsia="仿宋" w:cs="仿宋"/>
          <w:color w:val="auto"/>
          <w:sz w:val="32"/>
          <w:szCs w:val="32"/>
          <w:highlight w:val="none"/>
          <w:lang w:val="en-US" w:eastAsia="zh-CN"/>
        </w:rPr>
        <w:t>加盖公章，未提供或提供无效者视为未提供。</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五、额外服务承诺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1.承诺根据合同要求未能一次性全部达成入职人数将免费进行第二次补招服务；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2.其他额外服务承诺</w:t>
      </w:r>
      <w:r>
        <w:rPr>
          <w:rFonts w:hint="default" w:ascii="仿宋" w:hAnsi="仿宋" w:eastAsia="仿宋" w:cs="仿宋"/>
          <w:b w:val="0"/>
          <w:bCs w:val="0"/>
          <w:color w:val="auto"/>
          <w:sz w:val="32"/>
          <w:szCs w:val="32"/>
          <w:highlight w:val="none"/>
          <w:lang w:val="en-US" w:eastAsia="zh-CN"/>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54AC1"/>
    <w:multiLevelType w:val="singleLevel"/>
    <w:tmpl w:val="9A854AC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6A7AAC"/>
    <w:rsid w:val="7B6A7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0" w:after="0"/>
      <w:ind w:left="0" w:right="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2022-03-09T01:22:00Z</dcterms:created>
  <dc:creator>Lenovo</dc:creator>
  <cp:lastModifiedBy>Lenovo</cp:lastModifiedBy>
  <dcterms:modified xsi:type="dcterms:W3CDTF">2022-03-09T01:22:31Z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970A4629F5AB4D04BBB2F80CF6F343F0</vt:lpwstr>
  </property>
</Properties>
</file>